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ED" w:rsidRPr="00E975ED" w:rsidRDefault="00E975ED" w:rsidP="00E975E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sz w:val="28"/>
          <w:szCs w:val="28"/>
          <w:lang w:eastAsia="ru-RU"/>
        </w:rPr>
        <w:t>Организация развивающей предметно-пространственной среды в связи с введением ФГОС</w:t>
      </w:r>
    </w:p>
    <w:p w:rsidR="00E975ED" w:rsidRPr="00E975ED" w:rsidRDefault="00E975ED" w:rsidP="00E975ED">
      <w:pPr>
        <w:ind w:firstLine="708"/>
        <w:rPr>
          <w:rFonts w:ascii="Times New Roman" w:hAnsi="Times New Roman" w:cs="Times New Roman"/>
          <w:color w:val="CE0000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Дошкольное образовательное учреждение состоит из одного здания, в котором имеются следующие помещения:</w:t>
      </w:r>
    </w:p>
    <w:tbl>
      <w:tblPr>
        <w:tblW w:w="7284" w:type="dxa"/>
        <w:jc w:val="center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216"/>
        <w:gridCol w:w="2697"/>
        <w:gridCol w:w="2371"/>
      </w:tblGrid>
      <w:tr w:rsidR="00E975ED" w:rsidRPr="00E975ED" w:rsidTr="00E975ED">
        <w:trPr>
          <w:tblCellSpacing w:w="0" w:type="dxa"/>
          <w:jc w:val="center"/>
        </w:trPr>
        <w:tc>
          <w:tcPr>
            <w:tcW w:w="3324" w:type="dxa"/>
            <w:vAlign w:val="center"/>
            <w:hideMark/>
          </w:tcPr>
          <w:p w:rsidR="00E975ED" w:rsidRPr="00E975ED" w:rsidRDefault="00E975ED" w:rsidP="00E97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5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24" w:type="dxa"/>
            <w:vAlign w:val="center"/>
            <w:hideMark/>
          </w:tcPr>
          <w:p w:rsidR="00E975ED" w:rsidRPr="00E975ED" w:rsidRDefault="00E975ED" w:rsidP="00E97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5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3324" w:type="dxa"/>
            <w:vAlign w:val="center"/>
            <w:hideMark/>
          </w:tcPr>
          <w:p w:rsidR="00E975ED" w:rsidRPr="00E975ED" w:rsidRDefault="00E975ED" w:rsidP="00E97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5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75ED" w:rsidRPr="00E975ED" w:rsidTr="00E975ED">
        <w:trPr>
          <w:tblCellSpacing w:w="0" w:type="dxa"/>
          <w:jc w:val="center"/>
        </w:trPr>
        <w:tc>
          <w:tcPr>
            <w:tcW w:w="3324" w:type="dxa"/>
            <w:vAlign w:val="center"/>
            <w:hideMark/>
          </w:tcPr>
          <w:p w:rsidR="00E975ED" w:rsidRPr="00E975ED" w:rsidRDefault="00E975ED" w:rsidP="00E9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4" w:type="dxa"/>
            <w:vAlign w:val="center"/>
            <w:hideMark/>
          </w:tcPr>
          <w:p w:rsidR="00E975ED" w:rsidRPr="00E975ED" w:rsidRDefault="00E975ED" w:rsidP="00E9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заведующего</w:t>
            </w:r>
          </w:p>
        </w:tc>
        <w:tc>
          <w:tcPr>
            <w:tcW w:w="3324" w:type="dxa"/>
            <w:vAlign w:val="center"/>
            <w:hideMark/>
          </w:tcPr>
          <w:p w:rsidR="00E975ED" w:rsidRPr="00E975ED" w:rsidRDefault="00E975ED" w:rsidP="00E9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975ED" w:rsidRPr="00E975ED" w:rsidTr="00E975ED">
        <w:trPr>
          <w:tblCellSpacing w:w="0" w:type="dxa"/>
          <w:jc w:val="center"/>
        </w:trPr>
        <w:tc>
          <w:tcPr>
            <w:tcW w:w="3324" w:type="dxa"/>
            <w:vAlign w:val="center"/>
            <w:hideMark/>
          </w:tcPr>
          <w:p w:rsidR="00E975ED" w:rsidRPr="00E975ED" w:rsidRDefault="00E975ED" w:rsidP="00E9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4" w:type="dxa"/>
            <w:vAlign w:val="center"/>
            <w:hideMark/>
          </w:tcPr>
          <w:p w:rsidR="00E975ED" w:rsidRPr="00E975ED" w:rsidRDefault="00E975ED" w:rsidP="00E9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заместителя заведующего по АХЧ</w:t>
            </w:r>
          </w:p>
        </w:tc>
        <w:tc>
          <w:tcPr>
            <w:tcW w:w="3324" w:type="dxa"/>
            <w:vAlign w:val="center"/>
            <w:hideMark/>
          </w:tcPr>
          <w:p w:rsidR="00E975ED" w:rsidRPr="00E975ED" w:rsidRDefault="00E975ED" w:rsidP="00E9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975ED" w:rsidRPr="00E975ED" w:rsidTr="00E975ED">
        <w:trPr>
          <w:tblCellSpacing w:w="0" w:type="dxa"/>
          <w:jc w:val="center"/>
        </w:trPr>
        <w:tc>
          <w:tcPr>
            <w:tcW w:w="3324" w:type="dxa"/>
            <w:vAlign w:val="center"/>
            <w:hideMark/>
          </w:tcPr>
          <w:p w:rsidR="00E975ED" w:rsidRPr="00E975ED" w:rsidRDefault="00E975ED" w:rsidP="00E9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4" w:type="dxa"/>
            <w:vAlign w:val="center"/>
            <w:hideMark/>
          </w:tcPr>
          <w:p w:rsidR="00E975ED" w:rsidRPr="00E975ED" w:rsidRDefault="00E975ED" w:rsidP="00E9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3324" w:type="dxa"/>
            <w:vAlign w:val="center"/>
            <w:hideMark/>
          </w:tcPr>
          <w:p w:rsidR="00E975ED" w:rsidRPr="00E975ED" w:rsidRDefault="00E975ED" w:rsidP="00E9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975ED" w:rsidRPr="00E975ED" w:rsidTr="00E975ED">
        <w:trPr>
          <w:tblCellSpacing w:w="0" w:type="dxa"/>
          <w:jc w:val="center"/>
        </w:trPr>
        <w:tc>
          <w:tcPr>
            <w:tcW w:w="3324" w:type="dxa"/>
            <w:vAlign w:val="center"/>
            <w:hideMark/>
          </w:tcPr>
          <w:p w:rsidR="00E975ED" w:rsidRPr="00E975ED" w:rsidRDefault="00E975ED" w:rsidP="00E9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4" w:type="dxa"/>
            <w:vAlign w:val="center"/>
            <w:hideMark/>
          </w:tcPr>
          <w:p w:rsidR="00E975ED" w:rsidRPr="00E975ED" w:rsidRDefault="00E975ED" w:rsidP="00E9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учителя – логопеда</w:t>
            </w:r>
          </w:p>
        </w:tc>
        <w:tc>
          <w:tcPr>
            <w:tcW w:w="3324" w:type="dxa"/>
            <w:vAlign w:val="center"/>
            <w:hideMark/>
          </w:tcPr>
          <w:p w:rsidR="00E975ED" w:rsidRPr="00E975ED" w:rsidRDefault="00E975ED" w:rsidP="00E9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975ED" w:rsidRPr="00E975ED" w:rsidTr="00E975ED">
        <w:trPr>
          <w:tblCellSpacing w:w="0" w:type="dxa"/>
          <w:jc w:val="center"/>
        </w:trPr>
        <w:tc>
          <w:tcPr>
            <w:tcW w:w="3324" w:type="dxa"/>
            <w:vAlign w:val="center"/>
            <w:hideMark/>
          </w:tcPr>
          <w:p w:rsidR="00E975ED" w:rsidRPr="00E975ED" w:rsidRDefault="00E975ED" w:rsidP="00E9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4" w:type="dxa"/>
            <w:vAlign w:val="center"/>
            <w:hideMark/>
          </w:tcPr>
          <w:p w:rsidR="00E975ED" w:rsidRPr="00E975ED" w:rsidRDefault="00E975ED" w:rsidP="00E9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3324" w:type="dxa"/>
            <w:vAlign w:val="center"/>
            <w:hideMark/>
          </w:tcPr>
          <w:p w:rsidR="00E975ED" w:rsidRPr="00E975ED" w:rsidRDefault="00E975ED" w:rsidP="00E9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975ED" w:rsidRPr="00E975ED" w:rsidTr="00E975ED">
        <w:trPr>
          <w:tblCellSpacing w:w="0" w:type="dxa"/>
          <w:jc w:val="center"/>
        </w:trPr>
        <w:tc>
          <w:tcPr>
            <w:tcW w:w="3324" w:type="dxa"/>
            <w:vAlign w:val="center"/>
            <w:hideMark/>
          </w:tcPr>
          <w:p w:rsidR="00E975ED" w:rsidRPr="00E975ED" w:rsidRDefault="00E975ED" w:rsidP="00E9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4" w:type="dxa"/>
            <w:vAlign w:val="center"/>
            <w:hideMark/>
          </w:tcPr>
          <w:p w:rsidR="00E975ED" w:rsidRPr="00E975ED" w:rsidRDefault="00E975ED" w:rsidP="00E9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3324" w:type="dxa"/>
            <w:vAlign w:val="center"/>
            <w:hideMark/>
          </w:tcPr>
          <w:p w:rsidR="00E975ED" w:rsidRPr="00E975ED" w:rsidRDefault="00E975ED" w:rsidP="00E9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975ED" w:rsidRPr="00E975ED" w:rsidTr="00E975ED">
        <w:trPr>
          <w:tblCellSpacing w:w="0" w:type="dxa"/>
          <w:jc w:val="center"/>
        </w:trPr>
        <w:tc>
          <w:tcPr>
            <w:tcW w:w="3324" w:type="dxa"/>
            <w:vAlign w:val="center"/>
            <w:hideMark/>
          </w:tcPr>
          <w:p w:rsidR="00E975ED" w:rsidRPr="00E975ED" w:rsidRDefault="00E975ED" w:rsidP="00E9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4" w:type="dxa"/>
            <w:vAlign w:val="center"/>
            <w:hideMark/>
          </w:tcPr>
          <w:p w:rsidR="00E975ED" w:rsidRPr="00E975ED" w:rsidRDefault="00E975ED" w:rsidP="00E9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изостудия</w:t>
            </w:r>
          </w:p>
        </w:tc>
        <w:tc>
          <w:tcPr>
            <w:tcW w:w="3324" w:type="dxa"/>
            <w:vAlign w:val="center"/>
            <w:hideMark/>
          </w:tcPr>
          <w:p w:rsidR="00E975ED" w:rsidRPr="00E975ED" w:rsidRDefault="00E975ED" w:rsidP="00E9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975ED" w:rsidRPr="00E975ED" w:rsidTr="00E975ED">
        <w:trPr>
          <w:tblCellSpacing w:w="0" w:type="dxa"/>
          <w:jc w:val="center"/>
        </w:trPr>
        <w:tc>
          <w:tcPr>
            <w:tcW w:w="3324" w:type="dxa"/>
            <w:vAlign w:val="center"/>
            <w:hideMark/>
          </w:tcPr>
          <w:p w:rsidR="00E975ED" w:rsidRPr="00E975ED" w:rsidRDefault="00E975ED" w:rsidP="00E9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24" w:type="dxa"/>
            <w:vAlign w:val="center"/>
            <w:hideMark/>
          </w:tcPr>
          <w:p w:rsidR="00E975ED" w:rsidRPr="00E975ED" w:rsidRDefault="00E975ED" w:rsidP="00E9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выставочный зал</w:t>
            </w:r>
          </w:p>
        </w:tc>
        <w:tc>
          <w:tcPr>
            <w:tcW w:w="3324" w:type="dxa"/>
            <w:vAlign w:val="center"/>
            <w:hideMark/>
          </w:tcPr>
          <w:p w:rsidR="00E975ED" w:rsidRPr="00E975ED" w:rsidRDefault="00E975ED" w:rsidP="00E9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975ED" w:rsidRPr="00E975ED" w:rsidTr="00E975ED">
        <w:trPr>
          <w:tblCellSpacing w:w="0" w:type="dxa"/>
          <w:jc w:val="center"/>
        </w:trPr>
        <w:tc>
          <w:tcPr>
            <w:tcW w:w="3324" w:type="dxa"/>
            <w:vAlign w:val="center"/>
            <w:hideMark/>
          </w:tcPr>
          <w:p w:rsidR="00E975ED" w:rsidRPr="00E975ED" w:rsidRDefault="00E975ED" w:rsidP="00E9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4" w:type="dxa"/>
            <w:vAlign w:val="center"/>
            <w:hideMark/>
          </w:tcPr>
          <w:p w:rsidR="00E975ED" w:rsidRPr="00E975ED" w:rsidRDefault="00E975ED" w:rsidP="00E9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блок</w:t>
            </w:r>
          </w:p>
        </w:tc>
        <w:tc>
          <w:tcPr>
            <w:tcW w:w="3324" w:type="dxa"/>
            <w:vAlign w:val="center"/>
            <w:hideMark/>
          </w:tcPr>
          <w:p w:rsidR="00E975ED" w:rsidRPr="00E975ED" w:rsidRDefault="00E975ED" w:rsidP="00E9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975ED" w:rsidRPr="00E975ED" w:rsidTr="00E975ED">
        <w:trPr>
          <w:tblCellSpacing w:w="0" w:type="dxa"/>
          <w:jc w:val="center"/>
        </w:trPr>
        <w:tc>
          <w:tcPr>
            <w:tcW w:w="3324" w:type="dxa"/>
            <w:vAlign w:val="center"/>
            <w:hideMark/>
          </w:tcPr>
          <w:p w:rsidR="00E975ED" w:rsidRPr="00E975ED" w:rsidRDefault="00E975ED" w:rsidP="00E9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4" w:type="dxa"/>
            <w:vAlign w:val="center"/>
            <w:hideMark/>
          </w:tcPr>
          <w:p w:rsidR="00E975ED" w:rsidRPr="00E975ED" w:rsidRDefault="00E975ED" w:rsidP="00E9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3324" w:type="dxa"/>
            <w:vAlign w:val="center"/>
            <w:hideMark/>
          </w:tcPr>
          <w:p w:rsidR="00E975ED" w:rsidRPr="00E975ED" w:rsidRDefault="00E975ED" w:rsidP="00E9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975ED" w:rsidRPr="00E975ED" w:rsidTr="00E975ED">
        <w:trPr>
          <w:tblCellSpacing w:w="0" w:type="dxa"/>
          <w:jc w:val="center"/>
        </w:trPr>
        <w:tc>
          <w:tcPr>
            <w:tcW w:w="3324" w:type="dxa"/>
            <w:vAlign w:val="center"/>
            <w:hideMark/>
          </w:tcPr>
          <w:p w:rsidR="00E975ED" w:rsidRPr="00E975ED" w:rsidRDefault="00E975ED" w:rsidP="00E9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4" w:type="dxa"/>
            <w:vAlign w:val="center"/>
            <w:hideMark/>
          </w:tcPr>
          <w:p w:rsidR="00E975ED" w:rsidRPr="00E975ED" w:rsidRDefault="00E975ED" w:rsidP="00E9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прачечная</w:t>
            </w:r>
          </w:p>
        </w:tc>
        <w:tc>
          <w:tcPr>
            <w:tcW w:w="3324" w:type="dxa"/>
            <w:vAlign w:val="center"/>
            <w:hideMark/>
          </w:tcPr>
          <w:p w:rsidR="00E975ED" w:rsidRPr="00E975ED" w:rsidRDefault="00E975ED" w:rsidP="00E9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975ED" w:rsidRPr="00E975ED" w:rsidTr="00E975ED">
        <w:trPr>
          <w:tblCellSpacing w:w="0" w:type="dxa"/>
          <w:jc w:val="center"/>
        </w:trPr>
        <w:tc>
          <w:tcPr>
            <w:tcW w:w="3324" w:type="dxa"/>
            <w:vAlign w:val="center"/>
            <w:hideMark/>
          </w:tcPr>
          <w:p w:rsidR="00E975ED" w:rsidRPr="00E975ED" w:rsidRDefault="00E975ED" w:rsidP="00E9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4" w:type="dxa"/>
            <w:vAlign w:val="center"/>
            <w:hideMark/>
          </w:tcPr>
          <w:p w:rsidR="00E975ED" w:rsidRPr="00E975ED" w:rsidRDefault="00E975ED" w:rsidP="00E9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помещения</w:t>
            </w:r>
          </w:p>
        </w:tc>
        <w:tc>
          <w:tcPr>
            <w:tcW w:w="3324" w:type="dxa"/>
            <w:vAlign w:val="center"/>
            <w:hideMark/>
          </w:tcPr>
          <w:p w:rsidR="00E975ED" w:rsidRPr="00E975ED" w:rsidRDefault="00E975ED" w:rsidP="00E9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975ED" w:rsidRPr="00E975ED" w:rsidTr="00E975ED">
        <w:trPr>
          <w:tblCellSpacing w:w="0" w:type="dxa"/>
          <w:jc w:val="center"/>
        </w:trPr>
        <w:tc>
          <w:tcPr>
            <w:tcW w:w="3324" w:type="dxa"/>
            <w:vAlign w:val="center"/>
            <w:hideMark/>
          </w:tcPr>
          <w:p w:rsidR="00E975ED" w:rsidRPr="00E975ED" w:rsidRDefault="00E975ED" w:rsidP="00E9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24" w:type="dxa"/>
            <w:vAlign w:val="center"/>
            <w:hideMark/>
          </w:tcPr>
          <w:p w:rsidR="00E975ED" w:rsidRPr="00E975ED" w:rsidRDefault="00E975ED" w:rsidP="00E9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спальни</w:t>
            </w:r>
          </w:p>
        </w:tc>
        <w:tc>
          <w:tcPr>
            <w:tcW w:w="3324" w:type="dxa"/>
            <w:vAlign w:val="center"/>
            <w:hideMark/>
          </w:tcPr>
          <w:p w:rsidR="00E975ED" w:rsidRPr="00E975ED" w:rsidRDefault="00E975ED" w:rsidP="00E9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:rsidR="00E975ED" w:rsidRPr="00E975ED" w:rsidRDefault="00E975ED" w:rsidP="00E975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CE0000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sz w:val="28"/>
          <w:szCs w:val="28"/>
          <w:lang w:eastAsia="ru-RU"/>
        </w:rPr>
        <w:t>Вопрос организации предметно-развивающей среды ДОУ на сегодняшний день стоит особо актуально. Это связано с введением нового Федерального государственного образовательного стандарта (ФГОС) к структуре основной общеобразовательной программы дошкольного образования.</w:t>
      </w:r>
    </w:p>
    <w:p w:rsidR="00E975ED" w:rsidRPr="00E975ED" w:rsidRDefault="00E975ED" w:rsidP="00E975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CE0000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sz w:val="28"/>
          <w:szCs w:val="28"/>
          <w:lang w:eastAsia="ru-RU"/>
        </w:rPr>
        <w:t>В соответствии с ФГОС программа должна строиться с учетом принципа интеграции образовательных областей и в соответствии с возрастными возможностями и особенностями воспитанников. Решение программных образовательных задач предусматривается не только в совместной деятельности взрослого и детей, но и в самостоятельной деятельности детей, а также при проведении режимных моментов.</w:t>
      </w:r>
    </w:p>
    <w:p w:rsidR="00E975ED" w:rsidRPr="00E975ED" w:rsidRDefault="00E975ED" w:rsidP="00E975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CE0000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sz w:val="28"/>
          <w:szCs w:val="28"/>
          <w:lang w:eastAsia="ru-RU"/>
        </w:rPr>
        <w:t>Как известно, основной формой работы с дошкольниками и ведущим видом деятельности для них является игра. Именно поэтому педагоги-практики испытывают повышенный интерес к обновлению предметно-развивающей среды ДОУ.</w:t>
      </w:r>
    </w:p>
    <w:p w:rsidR="00E975ED" w:rsidRPr="00E975ED" w:rsidRDefault="00E975ED" w:rsidP="00E975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CE0000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sz w:val="28"/>
          <w:szCs w:val="28"/>
          <w:lang w:eastAsia="ru-RU"/>
        </w:rPr>
        <w:t xml:space="preserve">Понятие предметно-развивающая среда определяется как «система материальных объектов деятельности ребенка, функционально моделирующая содержание его духовного и физического развития» (С. Л. Новоселова). </w:t>
      </w:r>
    </w:p>
    <w:p w:rsidR="00E975ED" w:rsidRPr="00E975ED" w:rsidRDefault="00E975ED" w:rsidP="00E975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CE0000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sz w:val="28"/>
          <w:szCs w:val="28"/>
          <w:lang w:eastAsia="ru-RU"/>
        </w:rPr>
        <w:t xml:space="preserve">Выдающийся философ и педагог Жан Жак Руссо, одним из первых предложил рассматривать среду как условие оптимального саморазвития личности. </w:t>
      </w:r>
      <w:proofErr w:type="spellStart"/>
      <w:r w:rsidRPr="00E975ED">
        <w:rPr>
          <w:rFonts w:ascii="Times New Roman" w:hAnsi="Times New Roman" w:cs="Times New Roman"/>
          <w:sz w:val="28"/>
          <w:szCs w:val="28"/>
          <w:lang w:eastAsia="ru-RU"/>
        </w:rPr>
        <w:t>Селестен</w:t>
      </w:r>
      <w:proofErr w:type="spellEnd"/>
      <w:r w:rsidRPr="00E975ED">
        <w:rPr>
          <w:rFonts w:ascii="Times New Roman" w:hAnsi="Times New Roman" w:cs="Times New Roman"/>
          <w:sz w:val="28"/>
          <w:szCs w:val="28"/>
          <w:lang w:eastAsia="ru-RU"/>
        </w:rPr>
        <w:t xml:space="preserve"> Френе считал, что </w:t>
      </w:r>
      <w:proofErr w:type="gramStart"/>
      <w:r w:rsidRPr="00E975ED">
        <w:rPr>
          <w:rFonts w:ascii="Times New Roman" w:hAnsi="Times New Roman" w:cs="Times New Roman"/>
          <w:sz w:val="28"/>
          <w:szCs w:val="28"/>
          <w:lang w:eastAsia="ru-RU"/>
        </w:rPr>
        <w:t>благодаря</w:t>
      </w:r>
      <w:proofErr w:type="gramEnd"/>
      <w:r w:rsidRPr="00E975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75ED">
        <w:rPr>
          <w:rFonts w:ascii="Times New Roman" w:hAnsi="Times New Roman" w:cs="Times New Roman"/>
          <w:sz w:val="28"/>
          <w:szCs w:val="28"/>
          <w:lang w:eastAsia="ru-RU"/>
        </w:rPr>
        <w:t>ей</w:t>
      </w:r>
      <w:proofErr w:type="gramEnd"/>
      <w:r w:rsidRPr="00E975ED">
        <w:rPr>
          <w:rFonts w:ascii="Times New Roman" w:hAnsi="Times New Roman" w:cs="Times New Roman"/>
          <w:sz w:val="28"/>
          <w:szCs w:val="28"/>
          <w:lang w:eastAsia="ru-RU"/>
        </w:rPr>
        <w:t xml:space="preserve"> ребенок сам может </w:t>
      </w:r>
      <w:r w:rsidRPr="00E975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развивать свои индивидуальные способности и возможности. Роль взрослого заключается в правильном моделировании такой среды, которая способствует максимальному развитию личности ребенка. Современные ученые и педагоги – Короткова, </w:t>
      </w:r>
      <w:proofErr w:type="spellStart"/>
      <w:r w:rsidRPr="00E975ED">
        <w:rPr>
          <w:rFonts w:ascii="Times New Roman" w:hAnsi="Times New Roman" w:cs="Times New Roman"/>
          <w:sz w:val="28"/>
          <w:szCs w:val="28"/>
          <w:lang w:eastAsia="ru-RU"/>
        </w:rPr>
        <w:t>Михайленко</w:t>
      </w:r>
      <w:proofErr w:type="spellEnd"/>
      <w:r w:rsidRPr="00E975ED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другие – считают, что при этом насыщение окружающего ребенка пространства должно претерпевать изменения в соответствии с развитием потребностей и интересов детей младшего и старшего дошкольного возраста. В такой среде возможно одновременное включение в активную коммуникативно-речевую и познавательно-творческую деятельность, как отдельных воспитанников, так и всех детей группы</w:t>
      </w:r>
      <w:proofErr w:type="gramStart"/>
      <w:r w:rsidRPr="00E975ED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975ED" w:rsidRPr="00E975ED" w:rsidRDefault="00E975ED" w:rsidP="00E975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CE0000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sz w:val="28"/>
          <w:szCs w:val="28"/>
          <w:lang w:eastAsia="ru-RU"/>
        </w:rPr>
        <w:t>Требования ФГОС к развивающей предметно-пространственной среде:</w:t>
      </w:r>
    </w:p>
    <w:p w:rsidR="00E975ED" w:rsidRPr="00E975ED" w:rsidRDefault="00E975ED" w:rsidP="00E975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CE0000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sz w:val="28"/>
          <w:szCs w:val="28"/>
          <w:lang w:eastAsia="ru-RU"/>
        </w:rPr>
        <w:t>1. предметно-развивающая среда обеспечивает максимальную реализацию образовательного потенциала.</w:t>
      </w:r>
    </w:p>
    <w:p w:rsidR="00E975ED" w:rsidRPr="00E975ED" w:rsidRDefault="00E975ED" w:rsidP="00E975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CE0000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sz w:val="28"/>
          <w:szCs w:val="28"/>
          <w:lang w:eastAsia="ru-RU"/>
        </w:rPr>
        <w:t>2. доступность среды, что предполагает:</w:t>
      </w:r>
    </w:p>
    <w:p w:rsidR="00E975ED" w:rsidRPr="00E975ED" w:rsidRDefault="00E975ED" w:rsidP="00E975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CE0000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sz w:val="28"/>
          <w:szCs w:val="28"/>
          <w:lang w:eastAsia="ru-RU"/>
        </w:rPr>
        <w:t>2.1 доступность для воспитанников всех помещений организации, где осуществляется образовательный процесс.</w:t>
      </w:r>
    </w:p>
    <w:p w:rsidR="00E975ED" w:rsidRPr="00E975ED" w:rsidRDefault="00E975ED" w:rsidP="00E975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CE0000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sz w:val="28"/>
          <w:szCs w:val="28"/>
          <w:lang w:eastAsia="ru-RU"/>
        </w:rPr>
        <w:t>2.2. свободный доступ воспитанников к играм, игрушкам, материалам, пособиям, обеспечивающих все основные виды деятельности.</w:t>
      </w:r>
    </w:p>
    <w:p w:rsidR="00E975ED" w:rsidRPr="00E975ED" w:rsidRDefault="00E975ED" w:rsidP="00E975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CE0000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развивающей среды </w:t>
      </w:r>
      <w:proofErr w:type="gramStart"/>
      <w:r w:rsidRPr="00E975ED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975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75ED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975ED">
        <w:rPr>
          <w:rFonts w:ascii="Times New Roman" w:hAnsi="Times New Roman" w:cs="Times New Roman"/>
          <w:sz w:val="28"/>
          <w:szCs w:val="28"/>
          <w:lang w:eastAsia="ru-RU"/>
        </w:rPr>
        <w:t xml:space="preserve"> с учетом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:rsidR="00E975ED" w:rsidRPr="00E975ED" w:rsidRDefault="00E975ED" w:rsidP="00E975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CE0000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sz w:val="28"/>
          <w:szCs w:val="28"/>
          <w:lang w:eastAsia="ru-RU"/>
        </w:rPr>
        <w:t>Необходимо обогатить среду элементами, стимулирующими познавательную, эмоциональную, двигательную деятельность детей.</w:t>
      </w:r>
    </w:p>
    <w:p w:rsidR="00E975ED" w:rsidRPr="00E975ED" w:rsidRDefault="00E975ED" w:rsidP="00E975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CE0000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Предметно-развивающая среда организуется так, чтобы каждый ребенок имел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</w:t>
      </w:r>
      <w:proofErr w:type="gramStart"/>
      <w:r w:rsidRPr="00E975ED">
        <w:rPr>
          <w:rFonts w:ascii="Times New Roman" w:hAnsi="Times New Roman" w:cs="Times New Roman"/>
          <w:sz w:val="28"/>
          <w:szCs w:val="28"/>
          <w:lang w:eastAsia="ru-RU"/>
        </w:rPr>
        <w:t>Обязательным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работы-магниты,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</w:t>
      </w:r>
      <w:proofErr w:type="gramEnd"/>
    </w:p>
    <w:p w:rsidR="00E975ED" w:rsidRPr="00E975ED" w:rsidRDefault="00E975ED" w:rsidP="00E975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CE0000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sz w:val="28"/>
          <w:szCs w:val="28"/>
          <w:lang w:eastAsia="ru-RU"/>
        </w:rPr>
        <w:t>Необходимы материалы учитывающие интересы мальчиков и девочек, как в труде, так и в игре. Мальчикам нужны инструменты для работы с деревом, девочкам для работы с рукоделием. Для развития творческого замысла в игре девочкам потребуются предметы женской одежды, украшения, кружевные накидки, банты, сумочки, зонтики и т. п.</w:t>
      </w:r>
      <w:proofErr w:type="gramStart"/>
      <w:r w:rsidRPr="00E975ED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E975ED">
        <w:rPr>
          <w:rFonts w:ascii="Times New Roman" w:hAnsi="Times New Roman" w:cs="Times New Roman"/>
          <w:sz w:val="28"/>
          <w:szCs w:val="28"/>
          <w:lang w:eastAsia="ru-RU"/>
        </w:rPr>
        <w:t xml:space="preserve"> мальчикам - детали военной формы, предметы обмундирования и вооружения рыцарей, русских богатырей, разнообразные технические игрушки. </w:t>
      </w:r>
      <w:proofErr w:type="gramStart"/>
      <w:r w:rsidRPr="00E975ED">
        <w:rPr>
          <w:rFonts w:ascii="Times New Roman" w:hAnsi="Times New Roman" w:cs="Times New Roman"/>
          <w:sz w:val="28"/>
          <w:szCs w:val="28"/>
          <w:lang w:eastAsia="ru-RU"/>
        </w:rPr>
        <w:t>Важно иметь большое количество «подручных» материалов (веревок, коробочек, проволочек, колес, ленточек, которые творчески используются для решения различных игровых проблем.</w:t>
      </w:r>
      <w:proofErr w:type="gramEnd"/>
      <w:r w:rsidRPr="00E975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75ED">
        <w:rPr>
          <w:rFonts w:ascii="Times New Roman" w:hAnsi="Times New Roman" w:cs="Times New Roman"/>
          <w:sz w:val="28"/>
          <w:szCs w:val="28"/>
          <w:lang w:eastAsia="ru-RU"/>
        </w:rPr>
        <w:t xml:space="preserve">В группах старших дошкольников необходимы так же различные материалы, способствующие овладению чтением, </w:t>
      </w:r>
      <w:r w:rsidRPr="00E975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математикой: печатные буквы, слова, таблицы, книги с крупным шрифтом, пособие с цифрами, настольно-печатные игры с цифрами и буквами, ребусами, а так же материалами, отражающими школьную тему: картинки о жизни школьников, школьные принадлежности, фотографии школьников-старших братьев или сестер, атрибуты для игр в школу.</w:t>
      </w:r>
      <w:proofErr w:type="gramEnd"/>
    </w:p>
    <w:p w:rsidR="00E975ED" w:rsidRPr="00E975ED" w:rsidRDefault="00E975ED" w:rsidP="00E975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CE0000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sz w:val="28"/>
          <w:szCs w:val="28"/>
          <w:lang w:eastAsia="ru-RU"/>
        </w:rPr>
        <w:t>Необходимыми в оборудовании старших дошкольников являются 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альбомы, проспекты.</w:t>
      </w:r>
    </w:p>
    <w:p w:rsidR="00E975ED" w:rsidRPr="00E975ED" w:rsidRDefault="00E975ED" w:rsidP="00E975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CE0000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sz w:val="28"/>
          <w:szCs w:val="28"/>
          <w:lang w:eastAsia="ru-RU"/>
        </w:rPr>
        <w:t>Насыщенная предметно-развивающая и образовательная среда становится основой для организации увлекательной, содержательной жизни и разностороннего развития каждого ребенка. Развивающая предметная среда является основным средством формирования личности ребенка и является источником его знаний и социального опыта.</w:t>
      </w:r>
    </w:p>
    <w:p w:rsidR="00E975ED" w:rsidRPr="00E975ED" w:rsidRDefault="00E975ED" w:rsidP="00E975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CE0000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sz w:val="28"/>
          <w:szCs w:val="28"/>
          <w:lang w:eastAsia="ru-RU"/>
        </w:rPr>
        <w:t>Среда, окружающая детей в детском саду, должна обеспечивать безопасность их жизни, способствовать укреплению здоровья и закаливанию организма каждого их них.</w:t>
      </w:r>
    </w:p>
    <w:p w:rsidR="00E975ED" w:rsidRPr="00E975ED" w:rsidRDefault="00E975ED" w:rsidP="00E975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CE0000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sz w:val="28"/>
          <w:szCs w:val="28"/>
          <w:lang w:eastAsia="ru-RU"/>
        </w:rPr>
        <w:t>В последнее время используется принцип интеграции образовательных областей с помощью предметн</w:t>
      </w:r>
      <w:proofErr w:type="gramStart"/>
      <w:r w:rsidRPr="00E975ED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975ED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развивающей среды групп и детского сада в целом, способствующий формированию единой предметно- пространственной среды:</w:t>
      </w:r>
    </w:p>
    <w:p w:rsidR="00E975ED" w:rsidRPr="00E975ED" w:rsidRDefault="00E975ED" w:rsidP="00E975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CE0000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sz w:val="28"/>
          <w:szCs w:val="28"/>
          <w:lang w:eastAsia="ru-RU"/>
        </w:rPr>
        <w:t>Это означает, что для всестороннего развития ребенка организуются несколько предметн</w:t>
      </w:r>
      <w:proofErr w:type="gramStart"/>
      <w:r w:rsidRPr="00E975ED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975ED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развивающих «сред»: для речевого, математического, эстетического, физического развития, которые в зависимости от ситуации могут объединяться в одну или несколько многофункциональных сред. При этом очень важно, чтобы предметы и игрушки, которыми будет манипулировать и действовать ребенок, на первом этапе освоения данной среды были не просто объектами его внимания, а средством общения </w:t>
      </w:r>
      <w:proofErr w:type="gramStart"/>
      <w:r w:rsidRPr="00E975ED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975ED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взрослыми. </w:t>
      </w:r>
      <w:proofErr w:type="gramStart"/>
      <w:r w:rsidRPr="00E975ED">
        <w:rPr>
          <w:rFonts w:ascii="Times New Roman" w:hAnsi="Times New Roman" w:cs="Times New Roman"/>
          <w:sz w:val="28"/>
          <w:szCs w:val="28"/>
          <w:lang w:eastAsia="ru-RU"/>
        </w:rPr>
        <w:t>Для этого все предметные действия детей и их пространственно-временные «переживания» обязательно сопровождаются речевым комментарием (например:</w:t>
      </w:r>
      <w:proofErr w:type="gramEnd"/>
      <w:r w:rsidRPr="00E975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75ED">
        <w:rPr>
          <w:rFonts w:ascii="Times New Roman" w:hAnsi="Times New Roman" w:cs="Times New Roman"/>
          <w:sz w:val="28"/>
          <w:szCs w:val="28"/>
          <w:lang w:eastAsia="ru-RU"/>
        </w:rPr>
        <w:t>«Я залезаю под стол, я лезу на стул и т. п.) Как принято в практике отечественного образования, педагоги могут использовать несколько основных методических приемов обыгрывания среды, которые имеют прямой развивающий и обучающий эффект:</w:t>
      </w:r>
      <w:proofErr w:type="gramEnd"/>
    </w:p>
    <w:p w:rsidR="00E975ED" w:rsidRPr="00E975ED" w:rsidRDefault="00E975ED" w:rsidP="00E975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CE0000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sz w:val="28"/>
          <w:szCs w:val="28"/>
          <w:lang w:eastAsia="ru-RU"/>
        </w:rPr>
        <w:t>- показ предмета и его называние;</w:t>
      </w:r>
    </w:p>
    <w:p w:rsidR="00E975ED" w:rsidRPr="00E975ED" w:rsidRDefault="00E975ED" w:rsidP="00E975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CE0000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sz w:val="28"/>
          <w:szCs w:val="28"/>
          <w:lang w:eastAsia="ru-RU"/>
        </w:rPr>
        <w:t>- показ действий с предметами и их называние;</w:t>
      </w:r>
    </w:p>
    <w:p w:rsidR="00E975ED" w:rsidRPr="00E975ED" w:rsidRDefault="00E975ED" w:rsidP="00E975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CE0000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sz w:val="28"/>
          <w:szCs w:val="28"/>
          <w:lang w:eastAsia="ru-RU"/>
        </w:rPr>
        <w:t>-предоставление ребенку свободы выбора действий и экспериментирование.</w:t>
      </w:r>
    </w:p>
    <w:p w:rsidR="00E975ED" w:rsidRPr="00E975ED" w:rsidRDefault="00E975ED" w:rsidP="00E975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CE0000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sz w:val="28"/>
          <w:szCs w:val="28"/>
          <w:lang w:eastAsia="ru-RU"/>
        </w:rPr>
        <w:t>Создавая предметно-развивающую среду необходимо помнить:</w:t>
      </w:r>
    </w:p>
    <w:p w:rsidR="00E975ED" w:rsidRPr="00E975ED" w:rsidRDefault="00E975ED" w:rsidP="00E975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CE0000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sz w:val="28"/>
          <w:szCs w:val="28"/>
          <w:lang w:eastAsia="ru-RU"/>
        </w:rPr>
        <w:t>1. 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</w:t>
      </w:r>
    </w:p>
    <w:p w:rsidR="00E975ED" w:rsidRPr="00E975ED" w:rsidRDefault="00E975ED" w:rsidP="00E975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CE0000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Необходимо гибкое и вариативное использование пространства. Среда должна служить удовлетворению потребностей и интересов ребенка.</w:t>
      </w:r>
    </w:p>
    <w:p w:rsidR="00E975ED" w:rsidRPr="00E975ED" w:rsidRDefault="00E975ED" w:rsidP="00E975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CE0000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sz w:val="28"/>
          <w:szCs w:val="28"/>
          <w:lang w:eastAsia="ru-RU"/>
        </w:rPr>
        <w:t>3. Форма и дизайн предметов ориентирована на безопасность и возраст детей.</w:t>
      </w:r>
    </w:p>
    <w:p w:rsidR="00E975ED" w:rsidRPr="00E975ED" w:rsidRDefault="00E975ED" w:rsidP="00E975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CE0000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sz w:val="28"/>
          <w:szCs w:val="28"/>
          <w:lang w:eastAsia="ru-RU"/>
        </w:rPr>
        <w:t>4. Элементы декора должны быть легко сменяемыми.</w:t>
      </w:r>
    </w:p>
    <w:p w:rsidR="00E975ED" w:rsidRPr="00E975ED" w:rsidRDefault="00E975ED" w:rsidP="00E975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CE0000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sz w:val="28"/>
          <w:szCs w:val="28"/>
          <w:lang w:eastAsia="ru-RU"/>
        </w:rPr>
        <w:t>5. В каждой группе необходимо предусмотреть место для детской экспериментальной деятельности.</w:t>
      </w:r>
    </w:p>
    <w:p w:rsidR="00E975ED" w:rsidRPr="00E975ED" w:rsidRDefault="00E975ED" w:rsidP="00E975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CE0000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sz w:val="28"/>
          <w:szCs w:val="28"/>
          <w:lang w:eastAsia="ru-RU"/>
        </w:rPr>
        <w:t>6. 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эмоционально - потребностной сферы.</w:t>
      </w:r>
    </w:p>
    <w:p w:rsidR="00E975ED" w:rsidRPr="00E975ED" w:rsidRDefault="00E975ED" w:rsidP="00E975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CE0000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sz w:val="28"/>
          <w:szCs w:val="28"/>
          <w:lang w:eastAsia="ru-RU"/>
        </w:rPr>
        <w:t>7. Цветовая палитра должна быть представлена теплыми, пастельными тонами.</w:t>
      </w:r>
    </w:p>
    <w:p w:rsidR="00E975ED" w:rsidRPr="00E975ED" w:rsidRDefault="00E975ED" w:rsidP="00E975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CE0000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sz w:val="28"/>
          <w:szCs w:val="28"/>
          <w:lang w:eastAsia="ru-RU"/>
        </w:rPr>
        <w:t>8. При создании развивающего пространства в групповом помещении необходимо учитывать ведущую роль игровой деятельности.</w:t>
      </w:r>
    </w:p>
    <w:p w:rsidR="00E975ED" w:rsidRPr="00E975ED" w:rsidRDefault="00E975ED" w:rsidP="00E975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CE0000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sz w:val="28"/>
          <w:szCs w:val="28"/>
          <w:lang w:eastAsia="ru-RU"/>
        </w:rPr>
        <w:t>9. Предметно-развивающая среда группы должна меняться в зависимости от возрастных особенностей детей, периода обучения, образовательной программы.</w:t>
      </w:r>
    </w:p>
    <w:p w:rsidR="00E975ED" w:rsidRPr="00E975ED" w:rsidRDefault="00E975ED" w:rsidP="00E975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CE0000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sz w:val="28"/>
          <w:szCs w:val="28"/>
          <w:lang w:eastAsia="ru-RU"/>
        </w:rPr>
        <w:t>Важно, что 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</w:t>
      </w:r>
    </w:p>
    <w:p w:rsidR="00E975ED" w:rsidRPr="00E975ED" w:rsidRDefault="00E975ED" w:rsidP="00E975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CE0000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sz w:val="28"/>
          <w:szCs w:val="28"/>
          <w:lang w:eastAsia="ru-RU"/>
        </w:rPr>
        <w:t>Таким образом, создавая предметно-развивающую среду любой возрастной группы в ДОУ, необходимо учитывать психологические основы конструктивного взаимодействия участников воспитательно-образовательного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</w:t>
      </w:r>
    </w:p>
    <w:p w:rsidR="00E975ED" w:rsidRPr="00E975ED" w:rsidRDefault="00E975ED" w:rsidP="00E975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CE0000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75ED" w:rsidRPr="00E975ED" w:rsidRDefault="00E975ED" w:rsidP="00E975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CE0000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sz w:val="28"/>
          <w:szCs w:val="28"/>
          <w:lang w:eastAsia="ru-RU"/>
        </w:rPr>
        <w:t>На территории дошкольного образовательного учреждения выделяются игровая и хозяйственная зоны. Зона игровой территории включает в себя групповые площадки - индивидуальные для каждой возрастной группы и оборудованные физкультурные площадки для занятий физкультурой на свежем воздухе. Для защиты детей от солнца и осадков на территории каждой групповой площадки установлен теневой навес.</w:t>
      </w:r>
    </w:p>
    <w:p w:rsidR="00E975ED" w:rsidRPr="00E975ED" w:rsidRDefault="00E975ED" w:rsidP="00E975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CE0000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color w:val="CE0000"/>
          <w:sz w:val="28"/>
          <w:szCs w:val="28"/>
          <w:lang w:eastAsia="ru-RU"/>
        </w:rPr>
        <w:t> </w:t>
      </w:r>
    </w:p>
    <w:p w:rsidR="00E975ED" w:rsidRPr="00E975ED" w:rsidRDefault="00E975ED" w:rsidP="00E975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CE0000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sz w:val="28"/>
          <w:szCs w:val="28"/>
          <w:lang w:eastAsia="ru-RU"/>
        </w:rPr>
        <w:t>Все кабинеты и групповые помещения оснащены средствами обучения и воспитания (в том числе техническими), современным оборудованием: игровым, физкультурным, методическим. Разнообразие материалов, оборудования и инвентаря обеспечивает возможность самовыражения детей, игровую, познавательную, двигательную, исследовательскую и творческую активность воспитанников МАДОУ.</w:t>
      </w:r>
    </w:p>
    <w:p w:rsidR="00E975ED" w:rsidRPr="00E975ED" w:rsidRDefault="00E975ED" w:rsidP="00E975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sz w:val="28"/>
          <w:szCs w:val="28"/>
          <w:lang w:eastAsia="ru-RU"/>
        </w:rPr>
        <w:t>Для осуществления образовательной деятельности в МАДОУ</w:t>
      </w:r>
      <w:bookmarkStart w:id="0" w:name="_GoBack"/>
      <w:bookmarkEnd w:id="0"/>
      <w:r w:rsidRPr="00E975ED">
        <w:rPr>
          <w:rFonts w:ascii="Times New Roman" w:hAnsi="Times New Roman" w:cs="Times New Roman"/>
          <w:sz w:val="28"/>
          <w:szCs w:val="28"/>
          <w:lang w:eastAsia="ru-RU"/>
        </w:rPr>
        <w:t xml:space="preserve"> имеется программно-методическое обеспечение: программы, учебно-методические </w:t>
      </w:r>
      <w:r w:rsidRPr="00E975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пособия, справочная и энциклопедическая литература, учебно-наглядные пособия (демонстрационный и раздаточный материал), видеотека, диагностические материалы.</w:t>
      </w:r>
    </w:p>
    <w:p w:rsidR="00E975ED" w:rsidRPr="00E975ED" w:rsidRDefault="00E975ED" w:rsidP="00E975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Организация питания в МАДОУ</w:t>
      </w:r>
    </w:p>
    <w:p w:rsidR="00E975ED" w:rsidRPr="00E975ED" w:rsidRDefault="00E975ED" w:rsidP="00E975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sz w:val="28"/>
          <w:szCs w:val="28"/>
          <w:lang w:eastAsia="ru-RU"/>
        </w:rPr>
        <w:t xml:space="preserve">Заведующий МАДОУ несет ответственность за организацию питания, осуществляет </w:t>
      </w:r>
      <w:proofErr w:type="gramStart"/>
      <w:r w:rsidRPr="00E975ED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975ED">
        <w:rPr>
          <w:rFonts w:ascii="Times New Roman" w:hAnsi="Times New Roman" w:cs="Times New Roman"/>
          <w:sz w:val="28"/>
          <w:szCs w:val="28"/>
          <w:lang w:eastAsia="ru-RU"/>
        </w:rPr>
        <w:t xml:space="preserve"> работой сотрудников.</w:t>
      </w:r>
    </w:p>
    <w:p w:rsidR="00E975ED" w:rsidRPr="00E975ED" w:rsidRDefault="00E975ED" w:rsidP="00E975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sz w:val="28"/>
          <w:szCs w:val="28"/>
          <w:lang w:eastAsia="ru-RU"/>
        </w:rPr>
        <w:t>Устройство, оборудование и содержание пищеблока МАДОУ соответствует санитарным правилам к организациям общественного питания. Технологическое и холодильное оборудование в рабочем состоянии. Для приготовления пищи используется электрооборудование, электрическая плита.</w:t>
      </w:r>
    </w:p>
    <w:p w:rsidR="00E975ED" w:rsidRPr="00E975ED" w:rsidRDefault="00E975ED" w:rsidP="00E975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sz w:val="28"/>
          <w:szCs w:val="28"/>
          <w:lang w:eastAsia="ru-RU"/>
        </w:rPr>
        <w:t>МАДОУ обеспечивает сбалансированное 3-х разовое питание детей в группах с 10,5 часовым пребыванием в соответствии с санитарными правилами и нормами.</w:t>
      </w:r>
    </w:p>
    <w:p w:rsidR="00E975ED" w:rsidRPr="00E975ED" w:rsidRDefault="00E975ED" w:rsidP="00E975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sz w:val="28"/>
          <w:szCs w:val="28"/>
          <w:lang w:eastAsia="ru-RU"/>
        </w:rPr>
        <w:t>Питание осуществляется в соответствии с примерным 20-дневным меню, разработанным на основе физиологических потребностей в пищевых веществах и норм питания детей дошкольного возраста.</w:t>
      </w:r>
    </w:p>
    <w:p w:rsidR="00E975ED" w:rsidRPr="00E975ED" w:rsidRDefault="00E975ED" w:rsidP="00E975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sz w:val="28"/>
          <w:szCs w:val="28"/>
          <w:lang w:eastAsia="ru-RU"/>
        </w:rPr>
        <w:t>В целях профилактики гиповитаминозов в МАДОУ проводится круглогодичная искусственная</w:t>
      </w:r>
      <w:proofErr w:type="gramStart"/>
      <w:r w:rsidRPr="00E975ED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E975ED">
        <w:rPr>
          <w:rFonts w:ascii="Times New Roman" w:hAnsi="Times New Roman" w:cs="Times New Roman"/>
          <w:sz w:val="28"/>
          <w:szCs w:val="28"/>
          <w:lang w:eastAsia="ru-RU"/>
        </w:rPr>
        <w:t>- витаминизация готовых блюд. Препараты витаминов вводят в третье блюдо после охлаждения непосредственно перед выдачей.</w:t>
      </w:r>
    </w:p>
    <w:p w:rsidR="00E975ED" w:rsidRPr="00E975ED" w:rsidRDefault="00E975ED" w:rsidP="00E975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5ED">
        <w:rPr>
          <w:rFonts w:ascii="Times New Roman" w:hAnsi="Times New Roman" w:cs="Times New Roman"/>
          <w:sz w:val="28"/>
          <w:szCs w:val="28"/>
          <w:lang w:eastAsia="ru-RU"/>
        </w:rPr>
        <w:t>Для обеспечения разнообразного и полноценного питания детей МАДОУ и дома родителей (законных представителей) воспитанников информируют об ассортименте питания ребенка, вывешивая ежедневное меню в каждой возрастной группе, где указывается наименование блюда и объем порции, информирование о проведении С-витаминизации  блюд.</w:t>
      </w:r>
    </w:p>
    <w:p w:rsidR="00743520" w:rsidRPr="00E975ED" w:rsidRDefault="00743520" w:rsidP="00E975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743520" w:rsidRPr="00E975ED" w:rsidSect="00743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5ED"/>
    <w:rsid w:val="00743520"/>
    <w:rsid w:val="00E9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20"/>
  </w:style>
  <w:style w:type="paragraph" w:styleId="2">
    <w:name w:val="heading 2"/>
    <w:basedOn w:val="a"/>
    <w:link w:val="20"/>
    <w:uiPriority w:val="9"/>
    <w:qFormat/>
    <w:rsid w:val="00E975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75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9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75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7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1665</Words>
  <Characters>9492</Characters>
  <Application>Microsoft Office Word</Application>
  <DocSecurity>0</DocSecurity>
  <Lines>79</Lines>
  <Paragraphs>22</Paragraphs>
  <ScaleCrop>false</ScaleCrop>
  <Company/>
  <LinksUpToDate>false</LinksUpToDate>
  <CharactersWithSpaces>11135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2019-02-05T10:04:00Z</dcterms:created>
  <dcterms:modified xsi:type="dcterms:W3CDTF">2019-02-05T10:13:00Z</dcterms:modified>
</cp:coreProperties>
</file>